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BC4" w:rsidRPr="00A74BC4" w:rsidRDefault="00A74BC4" w:rsidP="00A74BC4">
      <w:pPr>
        <w:spacing w:after="0" w:line="240" w:lineRule="auto"/>
        <w:rPr>
          <w:rFonts w:ascii="Times New Roman" w:eastAsia="Times New Roman" w:hAnsi="Times New Roman" w:cs="Times New Roman"/>
          <w:color w:val="0E101A"/>
          <w:sz w:val="24"/>
          <w:szCs w:val="24"/>
        </w:rPr>
      </w:pPr>
      <w:r w:rsidRPr="00A74BC4">
        <w:rPr>
          <w:rFonts w:ascii="Times New Roman" w:eastAsia="Times New Roman" w:hAnsi="Times New Roman" w:cs="Times New Roman"/>
          <w:color w:val="0E101A"/>
          <w:sz w:val="24"/>
          <w:szCs w:val="24"/>
        </w:rPr>
        <w:t xml:space="preserve">A valid argument from </w:t>
      </w:r>
      <w:proofErr w:type="spellStart"/>
      <w:r w:rsidRPr="00A74BC4">
        <w:rPr>
          <w:rFonts w:ascii="Times New Roman" w:eastAsia="Times New Roman" w:hAnsi="Times New Roman" w:cs="Times New Roman"/>
          <w:color w:val="0E101A"/>
          <w:sz w:val="24"/>
          <w:szCs w:val="24"/>
        </w:rPr>
        <w:t>Hempel</w:t>
      </w:r>
      <w:proofErr w:type="spellEnd"/>
      <w:r w:rsidRPr="00A74BC4">
        <w:rPr>
          <w:rFonts w:ascii="Times New Roman" w:eastAsia="Times New Roman" w:hAnsi="Times New Roman" w:cs="Times New Roman"/>
          <w:color w:val="0E101A"/>
          <w:sz w:val="24"/>
          <w:szCs w:val="24"/>
        </w:rPr>
        <w:t xml:space="preserve"> and Oppenheim, “Studies in the Logic of Explanation”</w:t>
      </w:r>
    </w:p>
    <w:p w:rsidR="00A74BC4" w:rsidRPr="00A74BC4" w:rsidRDefault="00A74BC4" w:rsidP="00A74BC4">
      <w:pPr>
        <w:spacing w:after="0" w:line="240" w:lineRule="auto"/>
        <w:rPr>
          <w:rFonts w:ascii="Times New Roman" w:eastAsia="Times New Roman" w:hAnsi="Times New Roman" w:cs="Times New Roman"/>
          <w:color w:val="0E101A"/>
          <w:sz w:val="24"/>
          <w:szCs w:val="24"/>
        </w:rPr>
      </w:pPr>
      <w:r w:rsidRPr="00A74BC4">
        <w:rPr>
          <w:rFonts w:ascii="Times New Roman" w:eastAsia="Times New Roman" w:hAnsi="Times New Roman" w:cs="Times New Roman"/>
          <w:color w:val="0E101A"/>
          <w:sz w:val="24"/>
          <w:szCs w:val="24"/>
        </w:rPr>
        <w:t> </w:t>
      </w:r>
    </w:p>
    <w:p w:rsidR="00A74BC4" w:rsidRPr="00A74BC4" w:rsidRDefault="00B80AAA" w:rsidP="00A74BC4">
      <w:pPr>
        <w:numPr>
          <w:ilvl w:val="0"/>
          <w:numId w:val="2"/>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It is true that t</w:t>
      </w:r>
      <w:r w:rsidR="00A74BC4" w:rsidRPr="00A74BC4">
        <w:rPr>
          <w:rFonts w:ascii="Times New Roman" w:eastAsia="Times New Roman" w:hAnsi="Times New Roman" w:cs="Times New Roman"/>
          <w:color w:val="0E101A"/>
          <w:sz w:val="24"/>
          <w:szCs w:val="24"/>
        </w:rPr>
        <w:t>he logical similarity of explanation and prediction, and the fact that one is directed towards past occurrences,</w:t>
      </w:r>
      <w:r>
        <w:rPr>
          <w:rFonts w:ascii="Times New Roman" w:eastAsia="Times New Roman" w:hAnsi="Times New Roman" w:cs="Times New Roman"/>
          <w:color w:val="0E101A"/>
          <w:sz w:val="24"/>
          <w:szCs w:val="24"/>
        </w:rPr>
        <w:t xml:space="preserve"> the other towards future.</w:t>
      </w:r>
    </w:p>
    <w:p w:rsidR="00A74BC4" w:rsidRPr="00A74BC4" w:rsidRDefault="00A74BC4" w:rsidP="00A74BC4">
      <w:pPr>
        <w:numPr>
          <w:ilvl w:val="0"/>
          <w:numId w:val="2"/>
        </w:numPr>
        <w:spacing w:after="0" w:line="240" w:lineRule="auto"/>
        <w:rPr>
          <w:rFonts w:ascii="Times New Roman" w:eastAsia="Times New Roman" w:hAnsi="Times New Roman" w:cs="Times New Roman"/>
          <w:color w:val="0E101A"/>
          <w:sz w:val="24"/>
          <w:szCs w:val="24"/>
        </w:rPr>
      </w:pPr>
      <w:r w:rsidRPr="00A74BC4">
        <w:rPr>
          <w:rFonts w:ascii="Times New Roman" w:eastAsia="Times New Roman" w:hAnsi="Times New Roman" w:cs="Times New Roman"/>
          <w:color w:val="0E101A"/>
          <w:sz w:val="24"/>
          <w:szCs w:val="24"/>
        </w:rPr>
        <w:t xml:space="preserve">The </w:t>
      </w:r>
      <w:r w:rsidR="00B80AAA" w:rsidRPr="00A74BC4">
        <w:rPr>
          <w:rFonts w:ascii="Times New Roman" w:eastAsia="Times New Roman" w:hAnsi="Times New Roman" w:cs="Times New Roman"/>
          <w:color w:val="0E101A"/>
          <w:sz w:val="24"/>
          <w:szCs w:val="24"/>
        </w:rPr>
        <w:t>features</w:t>
      </w:r>
      <w:r w:rsidRPr="00A74BC4">
        <w:rPr>
          <w:rFonts w:ascii="Times New Roman" w:eastAsia="Times New Roman" w:hAnsi="Times New Roman" w:cs="Times New Roman"/>
          <w:color w:val="0E101A"/>
          <w:sz w:val="24"/>
          <w:szCs w:val="24"/>
        </w:rPr>
        <w:t xml:space="preserve"> of explanation and prediction in science is by no means novel; it </w:t>
      </w:r>
      <w:r w:rsidR="00B80AAA" w:rsidRPr="00A74BC4">
        <w:rPr>
          <w:rFonts w:ascii="Times New Roman" w:eastAsia="Times New Roman" w:hAnsi="Times New Roman" w:cs="Times New Roman"/>
          <w:color w:val="0E101A"/>
          <w:sz w:val="24"/>
          <w:szCs w:val="24"/>
        </w:rPr>
        <w:t>simply</w:t>
      </w:r>
      <w:r w:rsidRPr="00A74BC4">
        <w:rPr>
          <w:rFonts w:ascii="Times New Roman" w:eastAsia="Times New Roman" w:hAnsi="Times New Roman" w:cs="Times New Roman"/>
          <w:color w:val="0E101A"/>
          <w:sz w:val="24"/>
          <w:szCs w:val="24"/>
        </w:rPr>
        <w:t xml:space="preserve"> </w:t>
      </w:r>
      <w:r w:rsidR="00B80AAA" w:rsidRPr="00A74BC4">
        <w:rPr>
          <w:rFonts w:ascii="Times New Roman" w:eastAsia="Times New Roman" w:hAnsi="Times New Roman" w:cs="Times New Roman"/>
          <w:color w:val="0E101A"/>
          <w:sz w:val="24"/>
          <w:szCs w:val="24"/>
        </w:rPr>
        <w:t>sum up</w:t>
      </w:r>
      <w:r w:rsidRPr="00A74BC4">
        <w:rPr>
          <w:rFonts w:ascii="Times New Roman" w:eastAsia="Times New Roman" w:hAnsi="Times New Roman" w:cs="Times New Roman"/>
          <w:color w:val="0E101A"/>
          <w:sz w:val="24"/>
          <w:szCs w:val="24"/>
        </w:rPr>
        <w:t xml:space="preserve"> and states explicitly some </w:t>
      </w:r>
      <w:r w:rsidR="00B80AAA" w:rsidRPr="00A74BC4">
        <w:rPr>
          <w:rFonts w:ascii="Times New Roman" w:eastAsia="Times New Roman" w:hAnsi="Times New Roman" w:cs="Times New Roman"/>
          <w:color w:val="0E101A"/>
          <w:sz w:val="24"/>
          <w:szCs w:val="24"/>
        </w:rPr>
        <w:t>essential</w:t>
      </w:r>
      <w:r w:rsidRPr="00A74BC4">
        <w:rPr>
          <w:rFonts w:ascii="Times New Roman" w:eastAsia="Times New Roman" w:hAnsi="Times New Roman" w:cs="Times New Roman"/>
          <w:color w:val="0E101A"/>
          <w:sz w:val="24"/>
          <w:szCs w:val="24"/>
        </w:rPr>
        <w:t xml:space="preserve"> points which have been </w:t>
      </w:r>
      <w:r w:rsidR="00B80AAA" w:rsidRPr="00A74BC4">
        <w:rPr>
          <w:rFonts w:ascii="Times New Roman" w:eastAsia="Times New Roman" w:hAnsi="Times New Roman" w:cs="Times New Roman"/>
          <w:color w:val="0E101A"/>
          <w:sz w:val="24"/>
          <w:szCs w:val="24"/>
        </w:rPr>
        <w:t>known</w:t>
      </w:r>
      <w:r w:rsidRPr="00A74BC4">
        <w:rPr>
          <w:rFonts w:ascii="Times New Roman" w:eastAsia="Times New Roman" w:hAnsi="Times New Roman" w:cs="Times New Roman"/>
          <w:color w:val="0E101A"/>
          <w:sz w:val="24"/>
          <w:szCs w:val="24"/>
        </w:rPr>
        <w:t xml:space="preserve"> by many </w:t>
      </w:r>
      <w:r w:rsidR="00B80AAA" w:rsidRPr="00A74BC4">
        <w:rPr>
          <w:rFonts w:ascii="Times New Roman" w:eastAsia="Times New Roman" w:hAnsi="Times New Roman" w:cs="Times New Roman"/>
          <w:color w:val="0E101A"/>
          <w:sz w:val="24"/>
          <w:szCs w:val="24"/>
        </w:rPr>
        <w:t>methodologists</w:t>
      </w:r>
      <w:r w:rsidR="00B80AAA" w:rsidRPr="00A74BC4">
        <w:rPr>
          <w:rFonts w:ascii="Times New Roman" w:eastAsia="Times New Roman" w:hAnsi="Times New Roman" w:cs="Times New Roman"/>
          <w:color w:val="0E101A"/>
          <w:sz w:val="24"/>
          <w:szCs w:val="24"/>
        </w:rPr>
        <w:t xml:space="preserve"> </w:t>
      </w:r>
      <w:r w:rsidRPr="00A74BC4">
        <w:rPr>
          <w:rFonts w:ascii="Times New Roman" w:eastAsia="Times New Roman" w:hAnsi="Times New Roman" w:cs="Times New Roman"/>
          <w:color w:val="0E101A"/>
          <w:sz w:val="24"/>
          <w:szCs w:val="24"/>
        </w:rPr>
        <w:t xml:space="preserve">and </w:t>
      </w:r>
      <w:r w:rsidR="00B80AAA" w:rsidRPr="00A74BC4">
        <w:rPr>
          <w:rFonts w:ascii="Times New Roman" w:eastAsia="Times New Roman" w:hAnsi="Times New Roman" w:cs="Times New Roman"/>
          <w:color w:val="0E101A"/>
          <w:sz w:val="24"/>
          <w:szCs w:val="24"/>
        </w:rPr>
        <w:t>scientists</w:t>
      </w:r>
      <w:r w:rsidRPr="00A74BC4">
        <w:rPr>
          <w:rFonts w:ascii="Times New Roman" w:eastAsia="Times New Roman" w:hAnsi="Times New Roman" w:cs="Times New Roman"/>
          <w:color w:val="0E101A"/>
          <w:sz w:val="24"/>
          <w:szCs w:val="24"/>
        </w:rPr>
        <w:t>.</w:t>
      </w:r>
    </w:p>
    <w:p w:rsidR="00A74BC4" w:rsidRPr="00A74BC4" w:rsidRDefault="00B80AAA" w:rsidP="00A74BC4">
      <w:pPr>
        <w:numPr>
          <w:ilvl w:val="0"/>
          <w:numId w:val="2"/>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Hence c</w:t>
      </w:r>
      <w:r w:rsidR="00A74BC4" w:rsidRPr="00A74BC4">
        <w:rPr>
          <w:rFonts w:ascii="Times New Roman" w:eastAsia="Times New Roman" w:hAnsi="Times New Roman" w:cs="Times New Roman"/>
          <w:color w:val="0E101A"/>
          <w:sz w:val="24"/>
          <w:szCs w:val="24"/>
        </w:rPr>
        <w:t xml:space="preserve">ertain </w:t>
      </w:r>
      <w:r w:rsidRPr="00A74BC4">
        <w:rPr>
          <w:rFonts w:ascii="Times New Roman" w:eastAsia="Times New Roman" w:hAnsi="Times New Roman" w:cs="Times New Roman"/>
          <w:color w:val="0E101A"/>
          <w:sz w:val="24"/>
          <w:szCs w:val="24"/>
        </w:rPr>
        <w:t>uniformities</w:t>
      </w:r>
      <w:r w:rsidR="00A74BC4" w:rsidRPr="00A74BC4">
        <w:rPr>
          <w:rFonts w:ascii="Times New Roman" w:eastAsia="Times New Roman" w:hAnsi="Times New Roman" w:cs="Times New Roman"/>
          <w:color w:val="0E101A"/>
          <w:sz w:val="24"/>
          <w:szCs w:val="24"/>
        </w:rPr>
        <w:t xml:space="preserve"> are unquestionably </w:t>
      </w:r>
      <w:r w:rsidRPr="00A74BC4">
        <w:rPr>
          <w:rFonts w:ascii="Times New Roman" w:eastAsia="Times New Roman" w:hAnsi="Times New Roman" w:cs="Times New Roman"/>
          <w:color w:val="0E101A"/>
          <w:sz w:val="24"/>
          <w:szCs w:val="24"/>
        </w:rPr>
        <w:t>depend</w:t>
      </w:r>
      <w:r>
        <w:rPr>
          <w:rFonts w:ascii="Times New Roman" w:eastAsia="Times New Roman" w:hAnsi="Times New Roman" w:cs="Times New Roman"/>
          <w:color w:val="0E101A"/>
          <w:sz w:val="24"/>
          <w:szCs w:val="24"/>
        </w:rPr>
        <w:t>ed</w:t>
      </w:r>
      <w:r w:rsidRPr="00A74BC4">
        <w:rPr>
          <w:rFonts w:ascii="Times New Roman" w:eastAsia="Times New Roman" w:hAnsi="Times New Roman" w:cs="Times New Roman"/>
          <w:color w:val="0E101A"/>
          <w:sz w:val="24"/>
          <w:szCs w:val="24"/>
        </w:rPr>
        <w:t xml:space="preserve"> on</w:t>
      </w:r>
      <w:r w:rsidR="00A74BC4" w:rsidRPr="00A74BC4">
        <w:rPr>
          <w:rFonts w:ascii="Times New Roman" w:eastAsia="Times New Roman" w:hAnsi="Times New Roman" w:cs="Times New Roman"/>
          <w:color w:val="0E101A"/>
          <w:sz w:val="24"/>
          <w:szCs w:val="24"/>
        </w:rPr>
        <w:t xml:space="preserve"> in the explanatory argument, it is not </w:t>
      </w:r>
      <w:r w:rsidRPr="00A74BC4">
        <w:rPr>
          <w:rFonts w:ascii="Times New Roman" w:eastAsia="Times New Roman" w:hAnsi="Times New Roman" w:cs="Times New Roman"/>
          <w:color w:val="0E101A"/>
          <w:sz w:val="24"/>
          <w:szCs w:val="24"/>
        </w:rPr>
        <w:t>likely</w:t>
      </w:r>
      <w:r w:rsidR="00A74BC4" w:rsidRPr="00A74BC4">
        <w:rPr>
          <w:rFonts w:ascii="Times New Roman" w:eastAsia="Times New Roman" w:hAnsi="Times New Roman" w:cs="Times New Roman"/>
          <w:color w:val="0E101A"/>
          <w:sz w:val="24"/>
          <w:szCs w:val="24"/>
        </w:rPr>
        <w:t xml:space="preserve"> to argue convincingly that the intended laws, which at present cannot all be stated explicitly, are of a causal rather than a statistical character.</w:t>
      </w:r>
    </w:p>
    <w:p w:rsidR="00A74BC4" w:rsidRDefault="00A74BC4" w:rsidP="00A74BC4">
      <w:pPr>
        <w:spacing w:after="0" w:line="240" w:lineRule="auto"/>
        <w:rPr>
          <w:rFonts w:ascii="Times New Roman" w:eastAsia="Times New Roman" w:hAnsi="Times New Roman" w:cs="Times New Roman"/>
          <w:color w:val="0E101A"/>
          <w:sz w:val="24"/>
          <w:szCs w:val="24"/>
        </w:rPr>
      </w:pPr>
      <w:r w:rsidRPr="00A74BC4">
        <w:rPr>
          <w:rFonts w:ascii="Times New Roman" w:eastAsia="Times New Roman" w:hAnsi="Times New Roman" w:cs="Times New Roman"/>
          <w:color w:val="0E101A"/>
          <w:sz w:val="24"/>
          <w:szCs w:val="24"/>
        </w:rPr>
        <w:t>This valid argument is sound</w:t>
      </w:r>
    </w:p>
    <w:p w:rsidR="00A74BC4" w:rsidRPr="00A74BC4" w:rsidRDefault="00A74BC4" w:rsidP="00A74BC4">
      <w:pPr>
        <w:spacing w:after="0" w:line="240" w:lineRule="auto"/>
        <w:rPr>
          <w:rFonts w:ascii="Times New Roman" w:eastAsia="Times New Roman" w:hAnsi="Times New Roman" w:cs="Times New Roman"/>
          <w:color w:val="0E101A"/>
          <w:sz w:val="24"/>
          <w:szCs w:val="24"/>
        </w:rPr>
      </w:pPr>
    </w:p>
    <w:p w:rsidR="00A74BC4" w:rsidRPr="00A74BC4" w:rsidRDefault="00A74BC4" w:rsidP="00A74BC4">
      <w:pPr>
        <w:spacing w:after="0" w:line="240" w:lineRule="auto"/>
        <w:rPr>
          <w:rFonts w:ascii="Times New Roman" w:eastAsia="Times New Roman" w:hAnsi="Times New Roman" w:cs="Times New Roman"/>
          <w:color w:val="0E101A"/>
          <w:sz w:val="24"/>
          <w:szCs w:val="24"/>
        </w:rPr>
      </w:pPr>
      <w:r w:rsidRPr="00A74BC4">
        <w:rPr>
          <w:rFonts w:ascii="Times New Roman" w:eastAsia="Times New Roman" w:hAnsi="Times New Roman" w:cs="Times New Roman"/>
          <w:color w:val="0E101A"/>
          <w:sz w:val="24"/>
          <w:szCs w:val="24"/>
        </w:rPr>
        <w:t>Premise 2 is true. Because a car tu</w:t>
      </w:r>
      <w:r w:rsidR="004657F0">
        <w:rPr>
          <w:rFonts w:ascii="Times New Roman" w:eastAsia="Times New Roman" w:hAnsi="Times New Roman" w:cs="Times New Roman"/>
          <w:color w:val="0E101A"/>
          <w:sz w:val="24"/>
          <w:szCs w:val="24"/>
        </w:rPr>
        <w:t xml:space="preserve">rned over on the road because </w:t>
      </w:r>
      <w:r w:rsidRPr="00A74BC4">
        <w:rPr>
          <w:rFonts w:ascii="Times New Roman" w:eastAsia="Times New Roman" w:hAnsi="Times New Roman" w:cs="Times New Roman"/>
          <w:color w:val="0E101A"/>
          <w:sz w:val="24"/>
          <w:szCs w:val="24"/>
        </w:rPr>
        <w:t>one of its tires blew out while the car was traveling at high speed. Based on just this information, the accident could not have been predicted, for the explanation provides no explicit general laws through which the prediction might be affected, nor does it state adequately the antecedent conditions which would be needed for the prediction.</w:t>
      </w:r>
      <w:r w:rsidR="004657F0" w:rsidRPr="004657F0">
        <w:t xml:space="preserve"> </w:t>
      </w:r>
      <w:r w:rsidR="004657F0" w:rsidRPr="004657F0">
        <w:rPr>
          <w:rFonts w:ascii="Times New Roman" w:hAnsi="Times New Roman" w:cs="Times New Roman"/>
          <w:sz w:val="24"/>
          <w:szCs w:val="24"/>
        </w:rPr>
        <w:t>W</w:t>
      </w:r>
      <w:r w:rsidR="004657F0" w:rsidRPr="004657F0">
        <w:rPr>
          <w:rFonts w:ascii="Times New Roman" w:hAnsi="Times New Roman" w:cs="Times New Roman"/>
          <w:sz w:val="24"/>
          <w:szCs w:val="24"/>
        </w:rPr>
        <w:t>hen we explain the appearance of shooting stars by showing that they are ide</w:t>
      </w:r>
      <w:r w:rsidR="004657F0" w:rsidRPr="004657F0">
        <w:rPr>
          <w:rFonts w:ascii="Times New Roman" w:hAnsi="Times New Roman" w:cs="Times New Roman"/>
          <w:sz w:val="24"/>
          <w:szCs w:val="24"/>
        </w:rPr>
        <w:t>ntical with portions of a comet.</w:t>
      </w:r>
      <w:r w:rsidR="004657F0" w:rsidRPr="004657F0">
        <w:rPr>
          <w:rFonts w:ascii="Times New Roman" w:hAnsi="Times New Roman" w:cs="Times New Roman"/>
          <w:sz w:val="24"/>
          <w:szCs w:val="24"/>
        </w:rPr>
        <w:t xml:space="preserve"> But clearly, this identity does not provide an explanation of the phenomenon of shooting stars unless we presuppose the laws governing the development of heat and light as the effect of friction. The observ</w:t>
      </w:r>
      <w:bookmarkStart w:id="0" w:name="_GoBack"/>
      <w:bookmarkEnd w:id="0"/>
      <w:r w:rsidR="004657F0" w:rsidRPr="004657F0">
        <w:rPr>
          <w:rFonts w:ascii="Times New Roman" w:hAnsi="Times New Roman" w:cs="Times New Roman"/>
          <w:sz w:val="24"/>
          <w:szCs w:val="24"/>
        </w:rPr>
        <w:t>ation of similarities has explanatory value only if it involves at least tacit reference to general laws.</w:t>
      </w:r>
    </w:p>
    <w:p w:rsidR="004813EF" w:rsidRPr="00A74BC4" w:rsidRDefault="004813EF" w:rsidP="004813EF">
      <w:pPr>
        <w:ind w:left="360"/>
        <w:rPr>
          <w:rFonts w:ascii="Times New Roman" w:hAnsi="Times New Roman" w:cs="Times New Roman"/>
          <w:sz w:val="24"/>
        </w:rPr>
      </w:pPr>
    </w:p>
    <w:sectPr w:rsidR="004813EF" w:rsidRPr="00A74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24BDC"/>
    <w:multiLevelType w:val="multilevel"/>
    <w:tmpl w:val="0DD27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BB1A11"/>
    <w:multiLevelType w:val="hybridMultilevel"/>
    <w:tmpl w:val="763E8232"/>
    <w:lvl w:ilvl="0" w:tplc="07628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36"/>
    <w:rsid w:val="0003773E"/>
    <w:rsid w:val="00126836"/>
    <w:rsid w:val="0016528D"/>
    <w:rsid w:val="004657F0"/>
    <w:rsid w:val="004813EF"/>
    <w:rsid w:val="00A57D08"/>
    <w:rsid w:val="00A74BC4"/>
    <w:rsid w:val="00B074F6"/>
    <w:rsid w:val="00B80AAA"/>
    <w:rsid w:val="00D94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957638-F346-485B-AEEF-0CBA0FA0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3EF"/>
    <w:pPr>
      <w:ind w:left="720"/>
      <w:contextualSpacing/>
    </w:pPr>
  </w:style>
  <w:style w:type="paragraph" w:styleId="NormalWeb">
    <w:name w:val="Normal (Web)"/>
    <w:basedOn w:val="Normal"/>
    <w:uiPriority w:val="99"/>
    <w:semiHidden/>
    <w:unhideWhenUsed/>
    <w:rsid w:val="00A74B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22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25</cp:revision>
  <dcterms:created xsi:type="dcterms:W3CDTF">2020-11-08T09:48:00Z</dcterms:created>
  <dcterms:modified xsi:type="dcterms:W3CDTF">2020-11-08T13:30:00Z</dcterms:modified>
</cp:coreProperties>
</file>